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0" w:type="dxa"/>
        <w:tblInd w:w="-22" w:type="dxa"/>
        <w:tblLook w:val="0000" w:firstRow="0" w:lastRow="0" w:firstColumn="0" w:lastColumn="0" w:noHBand="0" w:noVBand="0"/>
      </w:tblPr>
      <w:tblGrid>
        <w:gridCol w:w="3610"/>
        <w:gridCol w:w="5880"/>
      </w:tblGrid>
      <w:tr w:rsidR="00AB4BEC" w:rsidRPr="00AB4BEC" w:rsidTr="00855D38">
        <w:tc>
          <w:tcPr>
            <w:tcW w:w="3610" w:type="dxa"/>
          </w:tcPr>
          <w:p w:rsidR="00AB4BEC" w:rsidRPr="00AB4BEC" w:rsidRDefault="00AB4BEC" w:rsidP="00AB4BEC">
            <w:pPr>
              <w:keepNext/>
              <w:spacing w:after="0" w:line="240" w:lineRule="auto"/>
              <w:ind w:hanging="108"/>
              <w:outlineLvl w:val="0"/>
              <w:rPr>
                <w:rFonts w:ascii="Times New Roman" w:eastAsia="Times New Roman" w:hAnsi="Times New Roman" w:cs="Times New Roman"/>
                <w:b/>
                <w:kern w:val="32"/>
                <w:sz w:val="26"/>
                <w:szCs w:val="26"/>
              </w:rPr>
            </w:pPr>
            <w:r w:rsidRPr="00AB4BEC">
              <w:rPr>
                <w:rFonts w:ascii="Times New Roman" w:eastAsia="Times New Roman" w:hAnsi="Times New Roman" w:cs="Times New Roman"/>
                <w:kern w:val="32"/>
                <w:sz w:val="32"/>
                <w:szCs w:val="32"/>
              </w:rPr>
              <w:t xml:space="preserve">    </w:t>
            </w:r>
            <w:r w:rsidRPr="00AB4BEC">
              <w:rPr>
                <w:rFonts w:ascii="Times New Roman" w:eastAsia="Times New Roman" w:hAnsi="Times New Roman" w:cs="Times New Roman"/>
                <w:b/>
                <w:kern w:val="32"/>
                <w:sz w:val="26"/>
                <w:szCs w:val="26"/>
              </w:rPr>
              <w:t>HỘI ĐỒNG NHÂN DÂN</w:t>
            </w:r>
          </w:p>
          <w:p w:rsidR="00AB4BEC" w:rsidRPr="00AB4BEC" w:rsidRDefault="00AB4BEC" w:rsidP="00AB4BEC">
            <w:pPr>
              <w:keepNext/>
              <w:spacing w:after="0" w:line="240" w:lineRule="auto"/>
              <w:ind w:hanging="108"/>
              <w:jc w:val="center"/>
              <w:outlineLvl w:val="0"/>
              <w:rPr>
                <w:rFonts w:ascii="Times New Roman" w:eastAsia="Times New Roman" w:hAnsi="Times New Roman" w:cs="Times New Roman"/>
                <w:b/>
                <w:kern w:val="32"/>
                <w:sz w:val="26"/>
                <w:szCs w:val="26"/>
              </w:rPr>
            </w:pPr>
            <w:r w:rsidRPr="00AB4BEC">
              <w:rPr>
                <w:rFonts w:ascii="Times New Roman" w:eastAsia="Times New Roman" w:hAnsi="Times New Roman" w:cs="Times New Roman"/>
                <w:b/>
                <w:kern w:val="32"/>
                <w:sz w:val="26"/>
                <w:szCs w:val="26"/>
              </w:rPr>
              <w:t>THÀNH PHỐ HUẾ</w:t>
            </w:r>
          </w:p>
          <w:p w:rsidR="00AB4BEC" w:rsidRPr="00AB4BEC" w:rsidRDefault="00AB4BEC" w:rsidP="00AB4BEC">
            <w:pPr>
              <w:spacing w:after="0" w:line="240" w:lineRule="auto"/>
              <w:rPr>
                <w:rFonts w:ascii="Times New Roman" w:eastAsia="Times New Roman" w:hAnsi="Times New Roman" w:cs="Times New Roman"/>
                <w:b/>
                <w:bCs/>
                <w:sz w:val="26"/>
                <w:szCs w:val="28"/>
              </w:rPr>
            </w:pPr>
            <w:r w:rsidRPr="00AB4BEC">
              <w:rPr>
                <w:rFonts w:ascii="Times New Roman" w:eastAsia="Times New Roman" w:hAnsi="Times New Roman" w:cs="Times New Roman"/>
                <w:b/>
                <w:bCs/>
                <w:noProof/>
                <w:sz w:val="20"/>
                <w:szCs w:val="28"/>
              </w:rPr>
              <mc:AlternateContent>
                <mc:Choice Requires="wps">
                  <w:drawing>
                    <wp:anchor distT="0" distB="0" distL="114300" distR="114300" simplePos="0" relativeHeight="251659264" behindDoc="0" locked="0" layoutInCell="1" allowOverlap="1">
                      <wp:simplePos x="0" y="0"/>
                      <wp:positionH relativeFrom="column">
                        <wp:posOffset>377190</wp:posOffset>
                      </wp:positionH>
                      <wp:positionV relativeFrom="paragraph">
                        <wp:posOffset>15240</wp:posOffset>
                      </wp:positionV>
                      <wp:extent cx="1326515" cy="0"/>
                      <wp:effectExtent l="5080" t="10160" r="1143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6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9739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2pt" to="134.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gO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"/>
                  </w:pict>
                </mc:Fallback>
              </mc:AlternateContent>
            </w:r>
            <w:r w:rsidRPr="00AB4BEC">
              <w:rPr>
                <w:rFonts w:ascii="Times New Roman" w:eastAsia="Times New Roman" w:hAnsi="Times New Roman" w:cs="Times New Roman"/>
                <w:b/>
                <w:bCs/>
                <w:sz w:val="26"/>
                <w:szCs w:val="28"/>
              </w:rPr>
              <w:tab/>
            </w:r>
            <w:r w:rsidRPr="00AB4BEC">
              <w:rPr>
                <w:rFonts w:ascii="Times New Roman" w:eastAsia="Times New Roman" w:hAnsi="Times New Roman" w:cs="Times New Roman"/>
                <w:b/>
                <w:bCs/>
                <w:sz w:val="26"/>
                <w:szCs w:val="28"/>
              </w:rPr>
              <w:tab/>
            </w:r>
          </w:p>
          <w:p w:rsidR="00AB4BEC" w:rsidRPr="00AB4BEC" w:rsidRDefault="00AB4BEC" w:rsidP="00AB4BEC">
            <w:pPr>
              <w:spacing w:after="0" w:line="240" w:lineRule="auto"/>
              <w:rPr>
                <w:rFonts w:ascii="Times New Roman" w:eastAsia="Times New Roman" w:hAnsi="Times New Roman" w:cs="Times New Roman"/>
                <w:sz w:val="28"/>
                <w:szCs w:val="28"/>
              </w:rPr>
            </w:pPr>
            <w:r w:rsidRPr="00AB4BEC">
              <w:rPr>
                <w:rFonts w:ascii="Times New Roman" w:eastAsia="Times New Roman" w:hAnsi="Times New Roman" w:cs="Times New Roman"/>
                <w:sz w:val="28"/>
                <w:szCs w:val="28"/>
              </w:rPr>
              <w:t xml:space="preserve">     </w:t>
            </w:r>
            <w:r w:rsidRPr="00AB4BEC">
              <w:rPr>
                <w:rFonts w:ascii="Times New Roman" w:eastAsia="Times New Roman" w:hAnsi="Times New Roman" w:cs="Times New Roman"/>
                <w:sz w:val="26"/>
                <w:szCs w:val="28"/>
              </w:rPr>
              <w:t>Số:</w:t>
            </w:r>
            <w:r w:rsidRPr="00AB4BEC">
              <w:rPr>
                <w:rFonts w:ascii="Times New Roman" w:eastAsia="Times New Roman" w:hAnsi="Times New Roman" w:cs="Times New Roman"/>
                <w:sz w:val="28"/>
                <w:szCs w:val="28"/>
              </w:rPr>
              <w:t>05</w:t>
            </w:r>
            <w:r w:rsidRPr="00AB4BEC">
              <w:rPr>
                <w:rFonts w:ascii="Times New Roman" w:eastAsia="Times New Roman" w:hAnsi="Times New Roman" w:cs="Times New Roman"/>
                <w:sz w:val="26"/>
                <w:szCs w:val="28"/>
              </w:rPr>
              <w:t>/KH-TT.HĐND</w:t>
            </w:r>
          </w:p>
        </w:tc>
        <w:tc>
          <w:tcPr>
            <w:tcW w:w="5880" w:type="dxa"/>
          </w:tcPr>
          <w:p w:rsidR="00AB4BEC" w:rsidRPr="00AB4BEC" w:rsidRDefault="00AB4BEC" w:rsidP="00AB4BEC">
            <w:pPr>
              <w:spacing w:after="0" w:line="240" w:lineRule="auto"/>
              <w:ind w:right="-543"/>
              <w:jc w:val="both"/>
              <w:rPr>
                <w:rFonts w:ascii="Times New Roman" w:eastAsia="Times New Roman" w:hAnsi="Times New Roman" w:cs="Times New Roman"/>
                <w:b/>
                <w:bCs/>
                <w:iCs/>
                <w:sz w:val="24"/>
                <w:szCs w:val="24"/>
              </w:rPr>
            </w:pPr>
            <w:r w:rsidRPr="00AB4BEC">
              <w:rPr>
                <w:rFonts w:ascii="Times New Roman" w:eastAsia="Times New Roman" w:hAnsi="Times New Roman" w:cs="Times New Roman"/>
                <w:b/>
                <w:bCs/>
                <w:iCs/>
                <w:sz w:val="26"/>
                <w:szCs w:val="24"/>
              </w:rPr>
              <w:t xml:space="preserve">CỘNG HOÀ XÃ HỘI CHỦ NGHĨA VIỆT </w:t>
            </w:r>
            <w:smartTag w:uri="urn:schemas-microsoft-com:office:smarttags" w:element="place">
              <w:smartTag w:uri="urn:schemas-microsoft-com:office:smarttags" w:element="country-region">
                <w:r w:rsidRPr="00AB4BEC">
                  <w:rPr>
                    <w:rFonts w:ascii="Times New Roman" w:eastAsia="Times New Roman" w:hAnsi="Times New Roman" w:cs="Times New Roman"/>
                    <w:b/>
                    <w:bCs/>
                    <w:iCs/>
                    <w:sz w:val="26"/>
                    <w:szCs w:val="24"/>
                  </w:rPr>
                  <w:t>NAM</w:t>
                </w:r>
              </w:smartTag>
            </w:smartTag>
          </w:p>
          <w:p w:rsidR="00AB4BEC" w:rsidRPr="00AB4BEC" w:rsidRDefault="00AB4BEC" w:rsidP="00AB4BEC">
            <w:pPr>
              <w:spacing w:after="0" w:line="240" w:lineRule="auto"/>
              <w:jc w:val="center"/>
              <w:rPr>
                <w:rFonts w:ascii="Times New Roman" w:eastAsia="Times New Roman" w:hAnsi="Times New Roman" w:cs="Times New Roman"/>
                <w:b/>
                <w:bCs/>
                <w:sz w:val="28"/>
                <w:szCs w:val="28"/>
              </w:rPr>
            </w:pPr>
            <w:r w:rsidRPr="00AB4BEC">
              <w:rPr>
                <w:rFonts w:ascii="Times New Roman" w:eastAsia="Times New Roman" w:hAnsi="Times New Roman" w:cs="Times New Roman"/>
                <w:b/>
                <w:bCs/>
                <w:sz w:val="26"/>
                <w:szCs w:val="28"/>
              </w:rPr>
              <w:t xml:space="preserve"> </w:t>
            </w:r>
            <w:r w:rsidRPr="00AB4BEC">
              <w:rPr>
                <w:rFonts w:ascii="Times New Roman" w:eastAsia="Times New Roman" w:hAnsi="Times New Roman" w:cs="Times New Roman"/>
                <w:b/>
                <w:bCs/>
                <w:sz w:val="28"/>
                <w:szCs w:val="28"/>
              </w:rPr>
              <w:t>Độc lập - Tự do - Hạnh phúc</w:t>
            </w:r>
          </w:p>
          <w:p w:rsidR="00AB4BEC" w:rsidRPr="00AB4BEC" w:rsidRDefault="00AB4BEC" w:rsidP="00AB4BEC">
            <w:pPr>
              <w:spacing w:after="0" w:line="240" w:lineRule="auto"/>
              <w:jc w:val="center"/>
              <w:rPr>
                <w:rFonts w:ascii="Times New Roman" w:eastAsia="Times New Roman" w:hAnsi="Times New Roman" w:cs="Times New Roman"/>
                <w:b/>
                <w:bCs/>
                <w:sz w:val="26"/>
                <w:szCs w:val="28"/>
              </w:rPr>
            </w:pPr>
            <w:r w:rsidRPr="00AB4BEC">
              <w:rPr>
                <w:rFonts w:ascii="Times New Roman" w:eastAsia="Times New Roman" w:hAnsi="Times New Roman" w:cs="Times New Roman"/>
                <w:b/>
                <w:bCs/>
                <w:noProof/>
                <w:sz w:val="20"/>
                <w:szCs w:val="28"/>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11430</wp:posOffset>
                      </wp:positionV>
                      <wp:extent cx="1959610" cy="0"/>
                      <wp:effectExtent l="5080" t="11430" r="6985"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82FD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9pt" to="21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wy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"/>
                  </w:pict>
                </mc:Fallback>
              </mc:AlternateContent>
            </w:r>
          </w:p>
          <w:p w:rsidR="00AB4BEC" w:rsidRPr="00AB4BEC" w:rsidRDefault="00AB4BEC" w:rsidP="00AB4BEC">
            <w:pPr>
              <w:keepNext/>
              <w:spacing w:after="0" w:line="240" w:lineRule="auto"/>
              <w:jc w:val="center"/>
              <w:outlineLvl w:val="2"/>
              <w:rPr>
                <w:rFonts w:ascii="Times New Roman" w:eastAsia="Times New Roman" w:hAnsi="Times New Roman" w:cs="Times New Roman"/>
                <w:bCs/>
                <w:i/>
                <w:iCs/>
                <w:sz w:val="28"/>
                <w:szCs w:val="24"/>
                <w:lang w:val="af-ZA"/>
              </w:rPr>
            </w:pPr>
            <w:r w:rsidRPr="00AB4BEC">
              <w:rPr>
                <w:rFonts w:ascii="Times New Roman" w:eastAsia="Times New Roman" w:hAnsi="Times New Roman" w:cs="Times New Roman"/>
                <w:bCs/>
                <w:i/>
                <w:iCs/>
                <w:sz w:val="28"/>
                <w:szCs w:val="24"/>
                <w:lang w:val="af-ZA"/>
              </w:rPr>
              <w:t>Huế, ngày 20 tháng 02 năm 2023</w:t>
            </w:r>
          </w:p>
        </w:tc>
      </w:tr>
    </w:tbl>
    <w:p w:rsidR="00AB4BEC" w:rsidRPr="00AB4BEC" w:rsidRDefault="00AB4BEC" w:rsidP="00AB4BEC">
      <w:pPr>
        <w:spacing w:after="0" w:line="240" w:lineRule="auto"/>
        <w:rPr>
          <w:rFonts w:ascii="Times New Roman" w:eastAsia="Times New Roman" w:hAnsi="Times New Roman" w:cs="Times New Roman"/>
          <w:sz w:val="28"/>
          <w:szCs w:val="28"/>
          <w:lang w:val="af-ZA"/>
        </w:rPr>
      </w:pPr>
    </w:p>
    <w:p w:rsidR="00AB4BEC" w:rsidRPr="00AB4BEC" w:rsidRDefault="00AB4BEC" w:rsidP="00AB4BEC">
      <w:pPr>
        <w:shd w:val="clear" w:color="auto" w:fill="FFFFFF"/>
        <w:spacing w:after="0" w:line="288" w:lineRule="auto"/>
        <w:jc w:val="center"/>
        <w:rPr>
          <w:rFonts w:ascii="Times New Roman" w:eastAsia="Times New Roman" w:hAnsi="Times New Roman" w:cs="Times New Roman"/>
          <w:color w:val="000000"/>
          <w:sz w:val="28"/>
          <w:szCs w:val="28"/>
          <w:lang w:val="af-ZA"/>
        </w:rPr>
      </w:pPr>
      <w:r w:rsidRPr="00AB4BEC">
        <w:rPr>
          <w:rFonts w:ascii="Times New Roman" w:eastAsia="Times New Roman" w:hAnsi="Times New Roman" w:cs="Times New Roman"/>
          <w:b/>
          <w:bCs/>
          <w:color w:val="000000"/>
          <w:sz w:val="28"/>
          <w:szCs w:val="28"/>
          <w:lang w:val="af-ZA"/>
        </w:rPr>
        <w:t>KẾ HOẠCH</w:t>
      </w:r>
    </w:p>
    <w:p w:rsidR="00AB4BEC" w:rsidRPr="00AB4BEC" w:rsidRDefault="00AB4BEC" w:rsidP="00AB4BEC">
      <w:pPr>
        <w:shd w:val="clear" w:color="auto" w:fill="FFFFFF"/>
        <w:spacing w:after="0" w:line="288" w:lineRule="auto"/>
        <w:jc w:val="center"/>
        <w:rPr>
          <w:rFonts w:ascii="Times New Roman" w:eastAsia="Times New Roman" w:hAnsi="Times New Roman" w:cs="Times New Roman"/>
          <w:b/>
          <w:color w:val="000000"/>
          <w:sz w:val="28"/>
          <w:szCs w:val="28"/>
          <w:lang w:val="af-ZA"/>
        </w:rPr>
      </w:pPr>
      <w:r w:rsidRPr="00AB4BEC">
        <w:rPr>
          <w:rFonts w:ascii="Times New Roman" w:eastAsia="Times New Roman" w:hAnsi="Times New Roman" w:cs="Times New Roman"/>
          <w:b/>
          <w:color w:val="000000"/>
          <w:sz w:val="28"/>
          <w:szCs w:val="28"/>
          <w:lang w:val="af-ZA"/>
        </w:rPr>
        <w:t>Tổ chức lấy ý kiến nhân dân đối với dự thảo Luật Đất đai (sửa đổi)</w:t>
      </w:r>
    </w:p>
    <w:p w:rsidR="00AB4BEC" w:rsidRPr="00AB4BEC" w:rsidRDefault="00AB4BEC" w:rsidP="00AB4BEC">
      <w:pPr>
        <w:spacing w:after="0" w:line="240" w:lineRule="auto"/>
        <w:jc w:val="center"/>
        <w:rPr>
          <w:rFonts w:ascii="Times New Roman" w:eastAsia="Times New Roman" w:hAnsi="Times New Roman" w:cs="Times New Roman"/>
          <w:sz w:val="28"/>
          <w:szCs w:val="28"/>
          <w:lang w:val="af-ZA"/>
        </w:rPr>
      </w:pPr>
      <w:r w:rsidRPr="00AB4BEC">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1915795</wp:posOffset>
                </wp:positionH>
                <wp:positionV relativeFrom="paragraph">
                  <wp:posOffset>26670</wp:posOffset>
                </wp:positionV>
                <wp:extent cx="1842135" cy="0"/>
                <wp:effectExtent l="5080" t="11430" r="10160"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2FEA5E" id="_x0000_t32" coordsize="21600,21600" o:spt="32" o:oned="t" path="m,l21600,21600e" filled="f">
                <v:path arrowok="t" fillok="f" o:connecttype="none"/>
                <o:lock v:ext="edit" shapetype="t"/>
              </v:shapetype>
              <v:shape id="Straight Arrow Connector 1" o:spid="_x0000_s1026" type="#_x0000_t32" style="position:absolute;margin-left:150.85pt;margin-top:2.1pt;width:14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KO3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"/>
            </w:pict>
          </mc:Fallback>
        </mc:AlternateContent>
      </w:r>
    </w:p>
    <w:p w:rsidR="00AB4BEC" w:rsidRPr="00AB4BEC" w:rsidRDefault="00AB4BEC" w:rsidP="00AB4BEC">
      <w:pPr>
        <w:spacing w:after="0" w:line="240" w:lineRule="auto"/>
        <w:ind w:firstLine="567"/>
        <w:jc w:val="both"/>
        <w:rPr>
          <w:rFonts w:ascii="Times New Roman" w:eastAsia="Times New Roman" w:hAnsi="Times New Roman" w:cs="Times New Roman"/>
          <w:sz w:val="28"/>
          <w:szCs w:val="28"/>
          <w:lang w:val="af-ZA"/>
        </w:rPr>
      </w:pPr>
    </w:p>
    <w:p w:rsidR="00AB4BEC" w:rsidRPr="00AB4BEC" w:rsidRDefault="00AB4BEC" w:rsidP="00AB4BEC">
      <w:pPr>
        <w:spacing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Thực hiện Kế hoạch số 12/KH-TT.HĐND ngày 10/02/2023 của Thường trực HĐND Tỉnh về tổ chức lấy ý kiến nhân dân đối với dự thảo Luật đất đai (sửa đổi); Thường trực HĐND Thành phố xây dựng Kế hoạch tổ chức lấy ý kiến nhân dân đối với dự thảo Luật Đất đai (sửa đổi) với các nội dung như sau:</w:t>
      </w:r>
    </w:p>
    <w:p w:rsidR="00AB4BEC" w:rsidRPr="00AB4BEC" w:rsidRDefault="00AB4BEC" w:rsidP="00AB4BEC">
      <w:pPr>
        <w:spacing w:before="4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I. Mục đích, yêu cầu</w:t>
      </w:r>
    </w:p>
    <w:p w:rsidR="00AB4BEC" w:rsidRPr="00AB4BEC" w:rsidRDefault="00AB4BEC" w:rsidP="00AB4BEC">
      <w:pPr>
        <w:spacing w:before="4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1. Mục đích</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Phát huy quyền làm chủ, huy động trí tuệ, tâm huyết của nhân dân trong việc xây dựng Nhà nước pháp quyền xã hội chủ nghĩa</w:t>
      </w:r>
      <w:r w:rsidRPr="00AB4BEC">
        <w:rPr>
          <w:rFonts w:ascii="Times New Roman" w:eastAsia="Times New Roman" w:hAnsi="Times New Roman" w:cs="Times New Roman"/>
          <w:spacing w:val="-4"/>
          <w:sz w:val="28"/>
          <w:szCs w:val="28"/>
          <w:lang w:val="af-ZA"/>
        </w:rPr>
        <w:t>, đáp ứng yêu cầu phát triển đất nước trong giai đoạn mới</w:t>
      </w:r>
      <w:r w:rsidRPr="00AB4BEC">
        <w:rPr>
          <w:rFonts w:ascii="Times New Roman" w:eastAsia="Times New Roman" w:hAnsi="Times New Roman" w:cs="Times New Roman"/>
          <w:sz w:val="28"/>
          <w:szCs w:val="28"/>
          <w:lang w:val="af-ZA"/>
        </w:rPr>
        <w:t>;</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Đảm bảo sự thống nhất, đồng bộ, hiệu quả; phản ánh ý chí, nguyện vọng và lợi ích của nhân dân trong việc thực hiện chủ trương, đường lối của Đảng, chính sách, pháp luật của Nhà nước;</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Phát huy vai trò, trách nhiệm của Hội đồng nhân dân các cấp tham gia   xây dựng và hoàn thiện hệ thống pháp luật, đặc biệt là Luật Đất đai (sửa đổi).</w:t>
      </w:r>
    </w:p>
    <w:p w:rsidR="00AB4BEC" w:rsidRPr="00AB4BEC" w:rsidRDefault="00AB4BEC" w:rsidP="00AB4BEC">
      <w:pPr>
        <w:spacing w:before="4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2. Yêu cầu</w:t>
      </w:r>
    </w:p>
    <w:p w:rsidR="00AB4BEC" w:rsidRPr="00AB4BEC" w:rsidRDefault="00AB4BEC" w:rsidP="00AB4BEC">
      <w:pPr>
        <w:spacing w:before="4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t>- Tổ chức lấy ý kiến nhân dân với các hình thức phù hợp, tạo điều kiện thuận lợi để các tầng lớp nhân dân góp ý vào dự thảo Luật Đất đai (sửa đổi);</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Ý kiến đóng góp của nhân dân phải được tập hợp, tổng hợp đầy đủ,      chính xác để hoàn thiện dự thảo Luật Đất đai (sửa đổi);</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Việc tổ chức lấy ý kiến nhân dân phải được tiến hành dân chủ, công khai, khoa học; đảm bảo tiến độ, chất lượng, thiết thực và tiết kiệm;</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Đẩy mạnh tuyên truyền, vận động cán bộ, nhân dân tham gia đóng góp ý kiến và phản ánh trung thực, kịp thời ý kiến đóng góp;</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Bảo đảm sự lãnh đạo của các cấp ủy Đảng, sự chỉ đạo chặt chẽ của      lãnh đạo địa phương, đề cao trách nhiệm người đứng đầu cơ quan, tổ chức trong việc lấy ý kiến nhân dân về dự thảo Luật Đất đai (sửa đổi);</w:t>
      </w:r>
    </w:p>
    <w:p w:rsidR="00AB4BEC" w:rsidRPr="00AB4BEC" w:rsidRDefault="00AB4BEC" w:rsidP="00AB4BEC">
      <w:pPr>
        <w:spacing w:before="4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II. Nội dung, hình thức, đối tượng và thời gian lấy ý kiến</w:t>
      </w:r>
    </w:p>
    <w:p w:rsidR="00AB4BEC" w:rsidRPr="00AB4BEC" w:rsidRDefault="00AB4BEC" w:rsidP="00AB4BEC">
      <w:pPr>
        <w:spacing w:before="4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1. Nội dung</w:t>
      </w:r>
    </w:p>
    <w:p w:rsidR="00AB4BEC" w:rsidRPr="00AB4BEC" w:rsidRDefault="00AB4BEC" w:rsidP="00AB4BEC">
      <w:pPr>
        <w:spacing w:before="4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Lấy ý kiến toàn bộ dự thảo Luật Đất đai (sửa đổi) gồm bố cục, nội dung và kỹ thuật trình bày của dự thảo Luật Đất đai (sửa đổi).</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2"/>
          <w:sz w:val="28"/>
          <w:szCs w:val="28"/>
          <w:lang w:val="af-ZA"/>
        </w:rPr>
      </w:pPr>
      <w:r w:rsidRPr="00AB4BEC">
        <w:rPr>
          <w:rFonts w:ascii="Times New Roman" w:eastAsia="Times New Roman" w:hAnsi="Times New Roman" w:cs="Times New Roman"/>
          <w:spacing w:val="-6"/>
          <w:sz w:val="28"/>
          <w:szCs w:val="28"/>
          <w:lang w:val="af-ZA"/>
        </w:rPr>
        <w:t>- Lấy ý kiến về một số vấn đề trọng tâm của dự thảo Luật, gồm: (1) Quy hoạch</w:t>
      </w:r>
      <w:r w:rsidRPr="00AB4BEC">
        <w:rPr>
          <w:rFonts w:ascii="Times New Roman" w:eastAsia="Times New Roman" w:hAnsi="Times New Roman" w:cs="Times New Roman"/>
          <w:spacing w:val="-2"/>
          <w:sz w:val="28"/>
          <w:szCs w:val="28"/>
          <w:lang w:val="af-ZA"/>
        </w:rPr>
        <w:t>, kế hoạch sử dụng đất; (</w:t>
      </w:r>
      <w:r w:rsidRPr="00AB4BEC">
        <w:rPr>
          <w:rFonts w:ascii="Times New Roman" w:eastAsia="Times New Roman" w:hAnsi="Times New Roman" w:cs="Times New Roman"/>
          <w:spacing w:val="-4"/>
          <w:sz w:val="28"/>
          <w:szCs w:val="28"/>
          <w:lang w:val="af-ZA"/>
        </w:rPr>
        <w:t>2) Thu hồi đất và chính sách bồi thường, hỗ trợ, tái định cư;</w:t>
      </w:r>
      <w:r w:rsidRPr="00AB4BEC">
        <w:rPr>
          <w:rFonts w:ascii="Times New Roman" w:eastAsia="Times New Roman" w:hAnsi="Times New Roman" w:cs="Times New Roman"/>
          <w:spacing w:val="-2"/>
          <w:sz w:val="28"/>
          <w:szCs w:val="28"/>
          <w:lang w:val="af-ZA"/>
        </w:rPr>
        <w:t xml:space="preserve"> (3) Phát triển quỹ đất; (4) Giao đất, cho thuê đất, chuyển mục đích sử dụng đất; (5) Đăng ký đất đai, cấp giấy chứng nhận và các thủ tục hành chính, dữ liệu, thông tin </w:t>
      </w:r>
      <w:r w:rsidRPr="00AB4BEC">
        <w:rPr>
          <w:rFonts w:ascii="Times New Roman" w:eastAsia="Times New Roman" w:hAnsi="Times New Roman" w:cs="Times New Roman"/>
          <w:spacing w:val="-2"/>
          <w:sz w:val="28"/>
          <w:szCs w:val="28"/>
          <w:lang w:val="af-ZA"/>
        </w:rPr>
        <w:lastRenderedPageBreak/>
        <w:t xml:space="preserve">đất đai; (6) Cơ chế, chính sách tài chính, giá đất; (7) Chế độ quản lý,     sử dụng các loại đất; (8) Phân cấp, giám sát, kiểm soát quyền lực; (9) Hộ gia đình sử dụng đất </w:t>
      </w:r>
      <w:r w:rsidRPr="00AB4BEC">
        <w:rPr>
          <w:rFonts w:ascii="Times New Roman" w:eastAsia="Times New Roman" w:hAnsi="Times New Roman" w:cs="Times New Roman"/>
          <w:i/>
          <w:spacing w:val="-2"/>
          <w:sz w:val="28"/>
          <w:szCs w:val="28"/>
          <w:lang w:val="af-ZA"/>
        </w:rPr>
        <w:t>(Chi tiết tại Phụ lục ban hành kèm theo Kế hoạch này)</w:t>
      </w:r>
      <w:r w:rsidRPr="00AB4BEC">
        <w:rPr>
          <w:rFonts w:ascii="Times New Roman" w:eastAsia="Times New Roman" w:hAnsi="Times New Roman" w:cs="Times New Roman"/>
          <w:spacing w:val="-2"/>
          <w:sz w:val="28"/>
          <w:szCs w:val="28"/>
          <w:lang w:val="af-ZA"/>
        </w:rPr>
        <w:t>.</w:t>
      </w:r>
    </w:p>
    <w:p w:rsidR="00AB4BEC" w:rsidRPr="00AB4BEC" w:rsidRDefault="00AB4BEC" w:rsidP="00AB4BEC">
      <w:pPr>
        <w:spacing w:before="60" w:after="0" w:line="240" w:lineRule="auto"/>
        <w:ind w:firstLine="567"/>
        <w:jc w:val="both"/>
        <w:rPr>
          <w:rFonts w:ascii="Times New Roman" w:eastAsia="Times New Roman" w:hAnsi="Times New Roman" w:cs="Times New Roman"/>
          <w:color w:val="FF0000"/>
          <w:sz w:val="28"/>
          <w:szCs w:val="28"/>
          <w:lang w:val="af-ZA"/>
        </w:rPr>
      </w:pPr>
      <w:r w:rsidRPr="00AB4BEC">
        <w:rPr>
          <w:rFonts w:ascii="Times New Roman" w:eastAsia="Times New Roman" w:hAnsi="Times New Roman" w:cs="Times New Roman"/>
          <w:sz w:val="28"/>
          <w:szCs w:val="28"/>
          <w:lang w:val="af-ZA"/>
        </w:rPr>
        <w:t xml:space="preserve">- Dự thảo Luật Đất đai (sửa đổi) được đăng tải toàn văn trên Cổng      Thông tin điện tử Thành phố (tại địa chỉ website </w:t>
      </w:r>
      <w:r w:rsidRPr="00AB4BEC">
        <w:rPr>
          <w:rFonts w:ascii="Times New Roman" w:eastAsia="Times New Roman" w:hAnsi="Times New Roman" w:cs="Times New Roman"/>
          <w:sz w:val="28"/>
          <w:szCs w:val="28"/>
          <w:u w:val="single"/>
          <w:lang w:val="af-ZA"/>
        </w:rPr>
        <w:t>http://huecity.gov.vn</w:t>
      </w:r>
      <w:r w:rsidRPr="00AB4BEC">
        <w:rPr>
          <w:rFonts w:ascii="Times New Roman" w:eastAsia="Times New Roman" w:hAnsi="Times New Roman" w:cs="Times New Roman"/>
          <w:sz w:val="28"/>
          <w:szCs w:val="28"/>
          <w:lang w:val="af-ZA"/>
        </w:rPr>
        <w:t>) để các cơ quan, tổ chức, cá nhân tiếp cận, nghiên cứu và đóng góp ý kiến</w:t>
      </w:r>
      <w:r w:rsidRPr="00AB4BEC">
        <w:rPr>
          <w:rFonts w:ascii="Times New Roman" w:eastAsia="Times New Roman" w:hAnsi="Times New Roman" w:cs="Times New Roman"/>
          <w:color w:val="FF0000"/>
          <w:sz w:val="28"/>
          <w:szCs w:val="28"/>
          <w:lang w:val="af-ZA"/>
        </w:rPr>
        <w:t>.</w:t>
      </w:r>
    </w:p>
    <w:p w:rsidR="00AB4BEC" w:rsidRPr="00AB4BEC" w:rsidRDefault="00AB4BEC" w:rsidP="00AB4BEC">
      <w:pPr>
        <w:spacing w:before="6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2. Hình thức</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8"/>
          <w:sz w:val="28"/>
          <w:szCs w:val="28"/>
          <w:lang w:val="af-ZA"/>
        </w:rPr>
      </w:pPr>
      <w:r w:rsidRPr="00AB4BEC">
        <w:rPr>
          <w:rFonts w:ascii="Times New Roman" w:eastAsia="Times New Roman" w:hAnsi="Times New Roman" w:cs="Times New Roman"/>
          <w:spacing w:val="-8"/>
          <w:sz w:val="28"/>
          <w:szCs w:val="28"/>
          <w:lang w:val="af-ZA"/>
        </w:rPr>
        <w:t>Dự thảo Luật Đất đai (sửa đổi) được lấy ý kiến thông qua các hình thức sau đây:</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Góp ý trực tiếp bằng văn bản gửi đến Ban Pháp chế HĐND Thành phố, theo địa chỉ số 24 Tố Hữu, phường Xuân Phú, thành phố Huế.</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t>- Các địa phương chủ động nghiên cứu các hình thức tổ chức hội nghị,         tọa đàm đóng góp ý kiến phù hợp với tình hình thực tế.</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 xml:space="preserve">- Góp ý kiến thông qua Cổng thông tin điện tử Thành phố (tại địa chỉ website </w:t>
      </w:r>
      <w:r w:rsidRPr="00AB4BEC">
        <w:rPr>
          <w:rFonts w:ascii="Times New Roman" w:eastAsia="Times New Roman" w:hAnsi="Times New Roman" w:cs="Times New Roman"/>
          <w:sz w:val="28"/>
          <w:szCs w:val="28"/>
          <w:u w:val="single"/>
          <w:lang w:val="af-ZA"/>
        </w:rPr>
        <w:t>http://huecity.gov.vn</w:t>
      </w:r>
      <w:r w:rsidRPr="00AB4BEC">
        <w:rPr>
          <w:rFonts w:ascii="Times New Roman" w:eastAsia="Times New Roman" w:hAnsi="Times New Roman" w:cs="Times New Roman"/>
          <w:sz w:val="28"/>
          <w:szCs w:val="28"/>
          <w:lang w:val="af-ZA"/>
        </w:rPr>
        <w:t>).</w:t>
      </w:r>
    </w:p>
    <w:p w:rsidR="00AB4BEC" w:rsidRPr="00AB4BEC" w:rsidRDefault="00AB4BEC" w:rsidP="00AB4BEC">
      <w:pPr>
        <w:spacing w:before="6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 xml:space="preserve">3. Đối tượng </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a) Đại biểu Hội đồng nhân dân các cấp.</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b) Các Ban Hội đồng nhân dân các cấp.</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c) Đoàn viên, hội viên các tổ chức chính trị - xã hội, các tổ chức xã hội nghề nghiệp...</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d) Các tầng lớp nhân dân.</w:t>
      </w:r>
    </w:p>
    <w:p w:rsidR="00AB4BEC" w:rsidRPr="00AB4BEC" w:rsidRDefault="00AB4BEC" w:rsidP="00AB4BEC">
      <w:pPr>
        <w:spacing w:before="6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 xml:space="preserve">4. Thời gian </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Thời gian lấy ý kiến Nhân dân về dự thảo Luật Đất đai (sửa đổi) kết thúc vào ngày 06 tháng 3 năm 2023.</w:t>
      </w:r>
    </w:p>
    <w:p w:rsidR="00AB4BEC" w:rsidRPr="00AB4BEC" w:rsidRDefault="00AB4BEC" w:rsidP="00AB4BEC">
      <w:pPr>
        <w:spacing w:before="60" w:after="0" w:line="240" w:lineRule="auto"/>
        <w:ind w:firstLine="567"/>
        <w:jc w:val="both"/>
        <w:rPr>
          <w:rFonts w:ascii="Times New Roman" w:eastAsia="Times New Roman" w:hAnsi="Times New Roman" w:cs="Times New Roman"/>
          <w:b/>
          <w:sz w:val="28"/>
          <w:szCs w:val="28"/>
          <w:lang w:val="af-ZA"/>
        </w:rPr>
      </w:pPr>
      <w:r w:rsidRPr="00AB4BEC">
        <w:rPr>
          <w:rFonts w:ascii="Times New Roman" w:eastAsia="Times New Roman" w:hAnsi="Times New Roman" w:cs="Times New Roman"/>
          <w:b/>
          <w:sz w:val="28"/>
          <w:szCs w:val="28"/>
          <w:lang w:val="af-ZA"/>
        </w:rPr>
        <w:t>III. Tổ chức thực hiện</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1. Thường trực Hội đồng nhân dân các phường, xã trên địa bàn thành phố Huế</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pacing w:val="-4"/>
          <w:sz w:val="28"/>
          <w:szCs w:val="28"/>
          <w:lang w:val="af-ZA"/>
        </w:rPr>
        <w:t>- Xây dựng Kế hoạch lấy ý kiến dự thảo Luật Đất đai (sửa đổi), thường xuyên thông tin tuyên truyền để các cơ quan, tổ chức, các tầng lớp nhân dân tiếp cận     nội dung dự thảo Luật Đất đai (sửa đổi) và tham gia ý kiến</w:t>
      </w:r>
      <w:r w:rsidRPr="00AB4BEC">
        <w:rPr>
          <w:rFonts w:ascii="Times New Roman" w:eastAsia="Times New Roman" w:hAnsi="Times New Roman" w:cs="Times New Roman"/>
          <w:sz w:val="28"/>
          <w:szCs w:val="28"/>
          <w:lang w:val="af-ZA"/>
        </w:rPr>
        <w:t>.</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10"/>
          <w:sz w:val="28"/>
          <w:szCs w:val="28"/>
          <w:lang w:val="af-ZA"/>
        </w:rPr>
        <w:t>- Tổng hợp, báo cáo kết quả lấy ý kiến nhân dân về dự thảo Luật Đất đai (sửa đổi)</w:t>
      </w:r>
      <w:r w:rsidRPr="00AB4BEC">
        <w:rPr>
          <w:rFonts w:ascii="Times New Roman" w:eastAsia="Times New Roman" w:hAnsi="Times New Roman" w:cs="Times New Roman"/>
          <w:spacing w:val="-4"/>
          <w:sz w:val="28"/>
          <w:szCs w:val="28"/>
          <w:lang w:val="af-ZA"/>
        </w:rPr>
        <w:t xml:space="preserve"> </w:t>
      </w:r>
      <w:r w:rsidRPr="00AB4BEC">
        <w:rPr>
          <w:rFonts w:ascii="Times New Roman" w:eastAsia="Times New Roman" w:hAnsi="Times New Roman" w:cs="Times New Roman"/>
          <w:sz w:val="28"/>
          <w:szCs w:val="28"/>
          <w:lang w:val="af-ZA"/>
        </w:rPr>
        <w:t>gửi về Thường trực HĐND Thành phố trước ngày 07 tháng 3 năm 2023.</w:t>
      </w:r>
    </w:p>
    <w:p w:rsidR="00AB4BEC" w:rsidRPr="00AB4BEC" w:rsidRDefault="00AB4BEC" w:rsidP="00AB4BEC">
      <w:pPr>
        <w:spacing w:before="60" w:after="0" w:line="240" w:lineRule="auto"/>
        <w:ind w:firstLine="567"/>
        <w:jc w:val="both"/>
        <w:rPr>
          <w:rFonts w:ascii="Times New Roman" w:eastAsia="Times New Roman" w:hAnsi="Times New Roman" w:cs="Times New Roman"/>
          <w:sz w:val="28"/>
          <w:szCs w:val="28"/>
          <w:lang w:val="af-ZA"/>
        </w:rPr>
      </w:pPr>
      <w:r w:rsidRPr="00AB4BEC">
        <w:rPr>
          <w:rFonts w:ascii="Times New Roman" w:eastAsia="Times New Roman" w:hAnsi="Times New Roman" w:cs="Times New Roman"/>
          <w:sz w:val="28"/>
          <w:szCs w:val="28"/>
          <w:lang w:val="af-ZA"/>
        </w:rPr>
        <w:t>2. Ban Pháp chế HĐND Thành phố</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z w:val="28"/>
          <w:szCs w:val="28"/>
          <w:lang w:val="af-ZA"/>
        </w:rPr>
        <w:t xml:space="preserve">- Tổng hợp kết quả lấy ý kiến của </w:t>
      </w:r>
      <w:r w:rsidRPr="00AB4BEC">
        <w:rPr>
          <w:rFonts w:ascii="Times New Roman" w:eastAsia="Times New Roman" w:hAnsi="Times New Roman" w:cs="Times New Roman"/>
          <w:spacing w:val="-4"/>
          <w:sz w:val="28"/>
          <w:szCs w:val="28"/>
          <w:lang w:val="af-ZA"/>
        </w:rPr>
        <w:t xml:space="preserve">các tổ chức, cá nhân và các đại biểu      </w:t>
      </w:r>
      <w:r w:rsidRPr="00AB4BEC">
        <w:rPr>
          <w:rFonts w:ascii="Times New Roman" w:eastAsia="Times New Roman" w:hAnsi="Times New Roman" w:cs="Times New Roman"/>
          <w:sz w:val="28"/>
          <w:szCs w:val="28"/>
          <w:lang w:val="af-ZA"/>
        </w:rPr>
        <w:t xml:space="preserve">Hội đồng nhân dân </w:t>
      </w:r>
      <w:r w:rsidRPr="00AB4BEC">
        <w:rPr>
          <w:rFonts w:ascii="Times New Roman" w:eastAsia="Times New Roman" w:hAnsi="Times New Roman" w:cs="Times New Roman"/>
          <w:spacing w:val="-4"/>
          <w:sz w:val="28"/>
          <w:szCs w:val="28"/>
          <w:lang w:val="af-ZA"/>
        </w:rPr>
        <w:t>Thành phố.</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t>- Tham mưu Thường trực HĐND Thành phố báo cáo kết quả lấy ý kiến dự thảo Luật Đất đai (sửa đổi) đảm bảo tiến độ, hoàn thành trước ngày 08 tháng 3 năm 2023.</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t>3. Văn phòng HĐND và UBND Thành phố</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t>- Tham mưu Thường trực HĐND Thành phố xây dựng Kế hoạch lấy ý kiến dự thảo Luật Đất đai (sửa đổi).</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lastRenderedPageBreak/>
        <w:t>- Đăng tải toàn văn nội dung Dự thảo Luật Đất đai (sửa đổi) trên Cổng thông tin điện tử Thành phố để các cơ quan, tổ chức, cá nhân tiếp cận; Mở chuyên mục lấy ý kiến góp ý về Dự thảo Luật Đất đai (sửa đổi); thường xuyên t</w:t>
      </w:r>
      <w:r w:rsidRPr="00AB4BEC">
        <w:rPr>
          <w:rFonts w:ascii="Times New Roman" w:eastAsia="Times New Roman" w:hAnsi="Times New Roman" w:cs="Times New Roman"/>
          <w:color w:val="000000"/>
          <w:sz w:val="28"/>
          <w:szCs w:val="28"/>
          <w:lang w:val="af-ZA"/>
        </w:rPr>
        <w:t>uyên truyền, phổ biến các nội dung của dự thảo Luật Đất đai (sửa đổi) dưới nhiều hình thức để cung cấp thông tin phục vụ cho việc đóng góp ý kiến của Nhân dân</w:t>
      </w:r>
      <w:r w:rsidRPr="00AB4BEC">
        <w:rPr>
          <w:rFonts w:ascii="Times New Roman" w:eastAsia="Times New Roman" w:hAnsi="Times New Roman" w:cs="Times New Roman"/>
          <w:spacing w:val="-4"/>
          <w:sz w:val="28"/>
          <w:szCs w:val="28"/>
          <w:lang w:val="af-ZA"/>
        </w:rPr>
        <w:t>.</w:t>
      </w:r>
    </w:p>
    <w:p w:rsidR="00AB4BEC" w:rsidRPr="00AB4BEC" w:rsidRDefault="00AB4BEC" w:rsidP="00AB4BEC">
      <w:pPr>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t xml:space="preserve">- Phối hợp với các đơn vị liên quan tham mưu Thành phố tổ chức hội nghị, hội thảo để lấy ý kiến góp ý về Dự thảo Luật Đất đai (sửa đổi).   </w:t>
      </w:r>
    </w:p>
    <w:p w:rsidR="00AB4BEC" w:rsidRPr="00AB4BEC" w:rsidRDefault="00AB4BEC" w:rsidP="00AB4BEC">
      <w:pPr>
        <w:shd w:val="clear" w:color="auto" w:fill="FFFFFF"/>
        <w:spacing w:before="60" w:after="0" w:line="240" w:lineRule="auto"/>
        <w:ind w:firstLine="567"/>
        <w:jc w:val="both"/>
        <w:rPr>
          <w:rFonts w:ascii="Times New Roman" w:eastAsia="Times New Roman" w:hAnsi="Times New Roman" w:cs="Times New Roman"/>
          <w:spacing w:val="-4"/>
          <w:sz w:val="28"/>
          <w:szCs w:val="28"/>
          <w:lang w:val="af-ZA"/>
        </w:rPr>
      </w:pPr>
      <w:r w:rsidRPr="00AB4BEC">
        <w:rPr>
          <w:rFonts w:ascii="Times New Roman" w:eastAsia="Times New Roman" w:hAnsi="Times New Roman" w:cs="Times New Roman"/>
          <w:spacing w:val="-4"/>
          <w:sz w:val="28"/>
          <w:szCs w:val="28"/>
          <w:lang w:val="af-ZA"/>
        </w:rPr>
        <w:t xml:space="preserve">Thường trực Hội đồng nhân dân Thành phố đề nghị Thường trực Hội đồng nhân dân các phường, xã trên địa bàn Thành phố tổ chức triển khai thực hiện; các đại biểu Hội đồng nhân dân Thành phố tích cực tham gia ý kiến vào dự thảo </w:t>
      </w:r>
      <w:r w:rsidRPr="00AB4BEC">
        <w:rPr>
          <w:rFonts w:ascii="Times New Roman" w:eastAsia="Times New Roman" w:hAnsi="Times New Roman" w:cs="Times New Roman"/>
          <w:sz w:val="28"/>
          <w:szCs w:val="28"/>
          <w:lang w:val="af-ZA"/>
        </w:rPr>
        <w:t xml:space="preserve">Luật Đất đai </w:t>
      </w:r>
      <w:r w:rsidRPr="00AB4BEC">
        <w:rPr>
          <w:rFonts w:ascii="Times New Roman" w:eastAsia="Times New Roman" w:hAnsi="Times New Roman" w:cs="Times New Roman"/>
          <w:spacing w:val="-6"/>
          <w:sz w:val="28"/>
          <w:szCs w:val="28"/>
          <w:lang w:val="af-ZA"/>
        </w:rPr>
        <w:t>(sửa đổi) đảm bảo thiết thực, hiệu quả, đạt được mục đích, yêu cầu và tiến độ đề ra./.</w:t>
      </w:r>
    </w:p>
    <w:p w:rsidR="00AB4BEC" w:rsidRPr="00AB4BEC" w:rsidRDefault="00AB4BEC" w:rsidP="00AB4BEC">
      <w:pPr>
        <w:shd w:val="clear" w:color="auto" w:fill="FFFFFF"/>
        <w:spacing w:before="120" w:after="0" w:line="380" w:lineRule="exact"/>
        <w:ind w:firstLine="720"/>
        <w:jc w:val="both"/>
        <w:rPr>
          <w:rFonts w:ascii="Times New Roman" w:eastAsia="Times New Roman" w:hAnsi="Times New Roman" w:cs="Times New Roman"/>
          <w:sz w:val="28"/>
          <w:szCs w:val="28"/>
          <w:lang w:val="af-ZA"/>
        </w:rPr>
      </w:pPr>
    </w:p>
    <w:tbl>
      <w:tblPr>
        <w:tblW w:w="9322" w:type="dxa"/>
        <w:tblCellSpacing w:w="0" w:type="dxa"/>
        <w:tblCellMar>
          <w:left w:w="0" w:type="dxa"/>
          <w:right w:w="0" w:type="dxa"/>
        </w:tblCellMar>
        <w:tblLook w:val="04A0" w:firstRow="1" w:lastRow="0" w:firstColumn="1" w:lastColumn="0" w:noHBand="0" w:noVBand="1"/>
      </w:tblPr>
      <w:tblGrid>
        <w:gridCol w:w="4786"/>
        <w:gridCol w:w="4536"/>
      </w:tblGrid>
      <w:tr w:rsidR="00AB4BEC" w:rsidRPr="00AB4BEC" w:rsidTr="00855D38">
        <w:trPr>
          <w:trHeight w:val="2963"/>
          <w:tblCellSpacing w:w="0" w:type="dxa"/>
        </w:trPr>
        <w:tc>
          <w:tcPr>
            <w:tcW w:w="4786" w:type="dxa"/>
            <w:tcMar>
              <w:top w:w="0" w:type="dxa"/>
              <w:left w:w="108" w:type="dxa"/>
              <w:bottom w:w="0" w:type="dxa"/>
              <w:right w:w="108" w:type="dxa"/>
            </w:tcMar>
            <w:hideMark/>
          </w:tcPr>
          <w:p w:rsidR="00AB4BEC" w:rsidRPr="00AB4BEC" w:rsidRDefault="00AB4BEC" w:rsidP="00AB4BEC">
            <w:pPr>
              <w:tabs>
                <w:tab w:val="left" w:pos="1197"/>
              </w:tabs>
              <w:spacing w:after="0" w:line="240" w:lineRule="auto"/>
              <w:rPr>
                <w:rFonts w:ascii="Times New Roman" w:eastAsia="Times New Roman" w:hAnsi="Times New Roman" w:cs="Times New Roman"/>
                <w:color w:val="000000"/>
                <w:lang w:val="af-ZA"/>
              </w:rPr>
            </w:pPr>
            <w:r w:rsidRPr="00AB4BEC">
              <w:rPr>
                <w:rFonts w:ascii="Times New Roman" w:eastAsia="Times New Roman" w:hAnsi="Times New Roman" w:cs="Times New Roman"/>
                <w:b/>
                <w:bCs/>
                <w:i/>
                <w:iCs/>
                <w:color w:val="000000"/>
                <w:sz w:val="24"/>
                <w:szCs w:val="24"/>
                <w:lang w:val="af-ZA"/>
              </w:rPr>
              <w:t>Nơi nhận:</w:t>
            </w:r>
            <w:r w:rsidRPr="00AB4BEC">
              <w:rPr>
                <w:rFonts w:ascii="Times New Roman" w:eastAsia="Times New Roman" w:hAnsi="Times New Roman" w:cs="Times New Roman"/>
                <w:b/>
                <w:bCs/>
                <w:color w:val="000000"/>
                <w:sz w:val="28"/>
                <w:szCs w:val="28"/>
                <w:lang w:val="af-ZA"/>
              </w:rPr>
              <w:br/>
            </w:r>
            <w:r w:rsidRPr="00AB4BEC">
              <w:rPr>
                <w:rFonts w:ascii="Times New Roman" w:eastAsia="Times New Roman" w:hAnsi="Times New Roman" w:cs="Times New Roman"/>
                <w:color w:val="000000"/>
                <w:lang w:val="af-ZA"/>
              </w:rPr>
              <w:t>- Thường trực HĐND Tỉnh (b/c);</w:t>
            </w:r>
            <w:r w:rsidRPr="00AB4BEC">
              <w:rPr>
                <w:rFonts w:ascii="Times New Roman" w:eastAsia="Times New Roman" w:hAnsi="Times New Roman" w:cs="Times New Roman"/>
                <w:color w:val="000000"/>
                <w:lang w:val="af-ZA"/>
              </w:rPr>
              <w:br/>
              <w:t>- UBND Thành phố;</w:t>
            </w:r>
          </w:p>
          <w:p w:rsidR="00AB4BEC" w:rsidRPr="00AB4BEC" w:rsidRDefault="00AB4BEC" w:rsidP="00AB4BEC">
            <w:pPr>
              <w:tabs>
                <w:tab w:val="left" w:pos="1197"/>
              </w:tabs>
              <w:spacing w:after="0" w:line="240" w:lineRule="auto"/>
              <w:rPr>
                <w:rFonts w:ascii="Times New Roman" w:eastAsia="Times New Roman" w:hAnsi="Times New Roman" w:cs="Times New Roman"/>
                <w:color w:val="000000"/>
              </w:rPr>
            </w:pPr>
            <w:r w:rsidRPr="00AB4BEC">
              <w:rPr>
                <w:rFonts w:ascii="Times New Roman" w:eastAsia="Times New Roman" w:hAnsi="Times New Roman" w:cs="Times New Roman"/>
                <w:color w:val="000000"/>
              </w:rPr>
              <w:t>- Các Ban của HĐND Thành phố;</w:t>
            </w:r>
          </w:p>
          <w:p w:rsidR="00AB4BEC" w:rsidRPr="00AB4BEC" w:rsidRDefault="00AB4BEC" w:rsidP="00AB4BEC">
            <w:pPr>
              <w:tabs>
                <w:tab w:val="left" w:pos="1197"/>
              </w:tabs>
              <w:spacing w:after="0" w:line="240" w:lineRule="auto"/>
              <w:rPr>
                <w:rFonts w:ascii="Times New Roman" w:eastAsia="Times New Roman" w:hAnsi="Times New Roman" w:cs="Times New Roman"/>
                <w:color w:val="000000"/>
              </w:rPr>
            </w:pPr>
            <w:r w:rsidRPr="00AB4BEC">
              <w:rPr>
                <w:rFonts w:ascii="Times New Roman" w:eastAsia="Times New Roman" w:hAnsi="Times New Roman" w:cs="Times New Roman"/>
                <w:color w:val="000000"/>
              </w:rPr>
              <w:t>- Các đại biểu HĐND Thành phố;</w:t>
            </w:r>
          </w:p>
          <w:p w:rsidR="00AB4BEC" w:rsidRPr="00AB4BEC" w:rsidRDefault="00AB4BEC" w:rsidP="00AB4BEC">
            <w:pPr>
              <w:tabs>
                <w:tab w:val="left" w:pos="1197"/>
              </w:tabs>
              <w:spacing w:after="0" w:line="240" w:lineRule="auto"/>
              <w:rPr>
                <w:rFonts w:ascii="Times New Roman" w:eastAsia="Times New Roman" w:hAnsi="Times New Roman" w:cs="Times New Roman"/>
                <w:color w:val="000000"/>
              </w:rPr>
            </w:pPr>
            <w:r w:rsidRPr="00AB4BEC">
              <w:rPr>
                <w:rFonts w:ascii="Times New Roman" w:eastAsia="Times New Roman" w:hAnsi="Times New Roman" w:cs="Times New Roman"/>
                <w:color w:val="000000"/>
              </w:rPr>
              <w:t>- Thường trực HĐND các phường, xã;</w:t>
            </w:r>
          </w:p>
          <w:p w:rsidR="00AB4BEC" w:rsidRPr="00AB4BEC" w:rsidRDefault="00AB4BEC" w:rsidP="00AB4BEC">
            <w:pPr>
              <w:tabs>
                <w:tab w:val="left" w:pos="1197"/>
              </w:tabs>
              <w:spacing w:after="0" w:line="240" w:lineRule="auto"/>
              <w:rPr>
                <w:rFonts w:ascii="Times New Roman" w:eastAsia="Times New Roman" w:hAnsi="Times New Roman" w:cs="Times New Roman"/>
                <w:color w:val="000000"/>
              </w:rPr>
            </w:pPr>
            <w:r w:rsidRPr="00AB4BEC">
              <w:rPr>
                <w:rFonts w:ascii="Times New Roman" w:eastAsia="Times New Roman" w:hAnsi="Times New Roman" w:cs="Times New Roman"/>
                <w:color w:val="000000"/>
                <w:lang w:val="vi-VN"/>
              </w:rPr>
              <w:t xml:space="preserve">- </w:t>
            </w:r>
            <w:r w:rsidRPr="00AB4BEC">
              <w:rPr>
                <w:rFonts w:ascii="Times New Roman" w:eastAsia="Times New Roman" w:hAnsi="Times New Roman" w:cs="Times New Roman"/>
                <w:color w:val="000000"/>
              </w:rPr>
              <w:t>VP: LĐ và c</w:t>
            </w:r>
            <w:r w:rsidRPr="00AB4BEC">
              <w:rPr>
                <w:rFonts w:ascii="Times New Roman" w:eastAsia="Times New Roman" w:hAnsi="Times New Roman" w:cs="Times New Roman"/>
                <w:color w:val="000000"/>
                <w:lang w:val="vi-VN"/>
              </w:rPr>
              <w:t>ác phòng;</w:t>
            </w:r>
            <w:r w:rsidRPr="00AB4BEC">
              <w:rPr>
                <w:rFonts w:ascii="Times New Roman" w:eastAsia="Times New Roman" w:hAnsi="Times New Roman" w:cs="Times New Roman"/>
                <w:color w:val="000000"/>
              </w:rPr>
              <w:br/>
            </w:r>
            <w:r w:rsidRPr="00AB4BEC">
              <w:rPr>
                <w:rFonts w:ascii="Times New Roman" w:eastAsia="Times New Roman" w:hAnsi="Times New Roman" w:cs="Times New Roman"/>
                <w:color w:val="000000"/>
                <w:lang w:val="vi-VN"/>
              </w:rPr>
              <w:t>- Lưu</w:t>
            </w:r>
            <w:r w:rsidRPr="00AB4BEC">
              <w:rPr>
                <w:rFonts w:ascii="Times New Roman" w:eastAsia="Times New Roman" w:hAnsi="Times New Roman" w:cs="Times New Roman"/>
                <w:color w:val="000000"/>
              </w:rPr>
              <w:t> VT.HĐ4.</w:t>
            </w:r>
          </w:p>
        </w:tc>
        <w:tc>
          <w:tcPr>
            <w:tcW w:w="4536" w:type="dxa"/>
            <w:tcMar>
              <w:top w:w="0" w:type="dxa"/>
              <w:left w:w="108" w:type="dxa"/>
              <w:bottom w:w="0" w:type="dxa"/>
              <w:right w:w="108" w:type="dxa"/>
            </w:tcMar>
            <w:hideMark/>
          </w:tcPr>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r w:rsidRPr="00AB4BEC">
              <w:rPr>
                <w:rFonts w:ascii="Times New Roman" w:eastAsia="Times New Roman" w:hAnsi="Times New Roman" w:cs="Times New Roman"/>
                <w:b/>
                <w:color w:val="000000"/>
                <w:sz w:val="28"/>
                <w:szCs w:val="28"/>
              </w:rPr>
              <w:t>TM. THƯỜNG TRỰC HĐND</w:t>
            </w:r>
          </w:p>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r w:rsidRPr="00AB4BEC">
              <w:rPr>
                <w:rFonts w:ascii="Times New Roman" w:eastAsia="Times New Roman" w:hAnsi="Times New Roman" w:cs="Times New Roman"/>
                <w:b/>
                <w:color w:val="000000"/>
                <w:sz w:val="28"/>
                <w:szCs w:val="28"/>
              </w:rPr>
              <w:t>KT. CHỦ TỊCH</w:t>
            </w:r>
          </w:p>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r w:rsidRPr="00AB4BEC">
              <w:rPr>
                <w:rFonts w:ascii="Times New Roman" w:eastAsia="Times New Roman" w:hAnsi="Times New Roman" w:cs="Times New Roman"/>
                <w:b/>
                <w:color w:val="000000"/>
                <w:sz w:val="28"/>
                <w:szCs w:val="28"/>
              </w:rPr>
              <w:t xml:space="preserve">PHÓ CHỦ TỊCH </w:t>
            </w:r>
          </w:p>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p>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p>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r w:rsidRPr="00AB4BEC">
              <w:rPr>
                <w:rFonts w:ascii="Times New Roman" w:eastAsia="Times New Roman" w:hAnsi="Times New Roman" w:cs="Times New Roman"/>
                <w:b/>
                <w:color w:val="000000"/>
                <w:sz w:val="28"/>
                <w:szCs w:val="28"/>
              </w:rPr>
              <w:t>(Đã ký)</w:t>
            </w:r>
          </w:p>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p>
          <w:p w:rsidR="00AB4BEC" w:rsidRPr="00AB4BEC" w:rsidRDefault="00AB4BEC" w:rsidP="00AB4BEC">
            <w:pPr>
              <w:tabs>
                <w:tab w:val="left" w:pos="1197"/>
              </w:tabs>
              <w:spacing w:after="0" w:line="240" w:lineRule="auto"/>
              <w:jc w:val="center"/>
              <w:rPr>
                <w:rFonts w:ascii="Times New Roman" w:eastAsia="Times New Roman" w:hAnsi="Times New Roman" w:cs="Times New Roman"/>
                <w:b/>
                <w:color w:val="000000"/>
                <w:sz w:val="28"/>
                <w:szCs w:val="28"/>
              </w:rPr>
            </w:pPr>
          </w:p>
          <w:p w:rsidR="00AB4BEC" w:rsidRPr="00AB4BEC" w:rsidRDefault="00AB4BEC" w:rsidP="00AB4BEC">
            <w:pPr>
              <w:spacing w:after="0" w:line="240" w:lineRule="auto"/>
              <w:jc w:val="center"/>
              <w:rPr>
                <w:rFonts w:ascii="Times New Roman" w:eastAsia="Times New Roman" w:hAnsi="Times New Roman" w:cs="Times New Roman"/>
                <w:b/>
                <w:color w:val="000000"/>
                <w:sz w:val="28"/>
                <w:szCs w:val="28"/>
              </w:rPr>
            </w:pPr>
            <w:r w:rsidRPr="00AB4BEC">
              <w:rPr>
                <w:rFonts w:ascii="Times New Roman" w:eastAsia="Times New Roman" w:hAnsi="Times New Roman" w:cs="Times New Roman"/>
                <w:b/>
                <w:color w:val="000000"/>
                <w:sz w:val="28"/>
                <w:szCs w:val="28"/>
              </w:rPr>
              <w:t>Lê Thị Thanh Bình</w:t>
            </w:r>
          </w:p>
        </w:tc>
      </w:tr>
    </w:tbl>
    <w:p w:rsidR="00AB4BEC" w:rsidRPr="00AB4BEC" w:rsidRDefault="00AB4BEC" w:rsidP="00AB4BEC">
      <w:pPr>
        <w:shd w:val="clear" w:color="auto" w:fill="FFFFFF"/>
        <w:spacing w:before="120" w:after="0" w:line="380" w:lineRule="exact"/>
        <w:ind w:firstLine="720"/>
        <w:jc w:val="both"/>
        <w:rPr>
          <w:rFonts w:ascii="Times New Roman" w:eastAsia="Times New Roman" w:hAnsi="Times New Roman" w:cs="Times New Roman"/>
          <w:sz w:val="28"/>
          <w:szCs w:val="28"/>
        </w:rPr>
      </w:pPr>
    </w:p>
    <w:p w:rsidR="00AB4BEC" w:rsidRPr="00AB4BEC" w:rsidRDefault="00AB4BEC" w:rsidP="00AB4BEC">
      <w:pPr>
        <w:spacing w:after="0" w:line="240" w:lineRule="auto"/>
        <w:ind w:firstLine="567"/>
        <w:jc w:val="both"/>
        <w:rPr>
          <w:rFonts w:ascii="Times New Roman" w:eastAsia="Times New Roman" w:hAnsi="Times New Roman" w:cs="Times New Roman"/>
          <w:sz w:val="28"/>
          <w:szCs w:val="28"/>
        </w:rPr>
      </w:pPr>
    </w:p>
    <w:p w:rsidR="00AB4BEC" w:rsidRPr="00AB4BEC" w:rsidRDefault="00AB4BEC" w:rsidP="00AB4BEC">
      <w:pPr>
        <w:spacing w:after="0" w:line="240" w:lineRule="auto"/>
        <w:ind w:firstLine="567"/>
        <w:jc w:val="both"/>
        <w:rPr>
          <w:rFonts w:ascii="Times New Roman" w:eastAsia="Times New Roman" w:hAnsi="Times New Roman" w:cs="Times New Roman"/>
          <w:sz w:val="28"/>
          <w:szCs w:val="28"/>
        </w:rPr>
      </w:pPr>
    </w:p>
    <w:p w:rsidR="00AB4BEC" w:rsidRPr="00AB4BEC" w:rsidRDefault="00AB4BEC" w:rsidP="00AB4BEC">
      <w:pPr>
        <w:spacing w:after="0" w:line="240" w:lineRule="auto"/>
        <w:ind w:firstLine="567"/>
        <w:jc w:val="both"/>
        <w:rPr>
          <w:rFonts w:ascii="Times New Roman" w:eastAsia="Times New Roman" w:hAnsi="Times New Roman" w:cs="Times New Roman"/>
          <w:sz w:val="28"/>
          <w:szCs w:val="28"/>
        </w:rPr>
      </w:pPr>
    </w:p>
    <w:p w:rsidR="00D60C69" w:rsidRDefault="00D60C69">
      <w:bookmarkStart w:id="0" w:name="_GoBack"/>
      <w:bookmarkEnd w:id="0"/>
    </w:p>
    <w:sectPr w:rsidR="00D60C69" w:rsidSect="003F701A">
      <w:headerReference w:type="default" r:id="rId4"/>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15D" w:rsidRDefault="00AB4BEC">
    <w:pPr>
      <w:pStyle w:val="Header"/>
      <w:jc w:val="center"/>
    </w:pPr>
    <w:r>
      <w:fldChar w:fldCharType="begin"/>
    </w:r>
    <w:r>
      <w:instrText xml:space="preserve"> PAGE</w:instrText>
    </w:r>
    <w:r>
      <w:instrText xml:space="preserve">   \* MERGEFORMAT </w:instrText>
    </w:r>
    <w:r>
      <w:fldChar w:fldCharType="separate"/>
    </w:r>
    <w:r>
      <w:rPr>
        <w:noProof/>
      </w:rPr>
      <w:t>3</w:t>
    </w:r>
    <w:r>
      <w:fldChar w:fldCharType="end"/>
    </w:r>
  </w:p>
  <w:p w:rsidR="004B615D" w:rsidRDefault="00AB4B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EC"/>
    <w:rsid w:val="00AB4BEC"/>
    <w:rsid w:val="00D60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421C3EF-34D5-4F75-8B9C-0FDC5331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BEC"/>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AB4BE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4771</Characters>
  <Application>Microsoft Office Word</Application>
  <DocSecurity>0</DocSecurity>
  <Lines>39</Lines>
  <Paragraphs>11</Paragraphs>
  <ScaleCrop>false</ScaleCrop>
  <Company>Microsoft</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2023-02-23T07:20:00Z</dcterms:created>
  <dcterms:modified xsi:type="dcterms:W3CDTF">2023-02-23T07:21:00Z</dcterms:modified>
</cp:coreProperties>
</file>